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7F" w:rsidRDefault="004E2E7F" w:rsidP="004E2E7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1579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</w:t>
      </w:r>
      <w:proofErr w:type="gramEnd"/>
      <w:r w:rsidRPr="0071579F">
        <w:rPr>
          <w:rFonts w:ascii="Times New Roman" w:hAnsi="Times New Roman"/>
          <w:sz w:val="28"/>
          <w:szCs w:val="28"/>
        </w:rPr>
        <w:t>үбән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1579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авыл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керүче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Югары Чишмә </w:t>
      </w:r>
      <w:proofErr w:type="spellStart"/>
      <w:r w:rsidRPr="0071579F">
        <w:rPr>
          <w:rFonts w:ascii="Times New Roman" w:hAnsi="Times New Roman"/>
          <w:sz w:val="28"/>
          <w:szCs w:val="28"/>
        </w:rPr>
        <w:t>торак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җыены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 </w:t>
      </w:r>
    </w:p>
    <w:p w:rsidR="004E2E7F" w:rsidRPr="0071579F" w:rsidRDefault="004E2E7F" w:rsidP="004E2E7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1579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5D7F99" w:rsidRPr="0048369A" w:rsidRDefault="005D7F99" w:rsidP="005F406D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12D95" w:rsidRPr="0071579F" w:rsidRDefault="00812D95" w:rsidP="00812D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9042A7" w:rsidRDefault="009042A7" w:rsidP="005F406D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71579F" w:rsidP="005F406D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CC09F9">
        <w:rPr>
          <w:rFonts w:ascii="Times New Roman" w:hAnsi="Times New Roman"/>
          <w:sz w:val="28"/>
          <w:szCs w:val="28"/>
          <w:lang w:val="tt-RU"/>
        </w:rPr>
        <w:t>1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C09F9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</w:t>
      </w:r>
      <w:r w:rsidR="004E2E7F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71579F" w:rsidRPr="003934A3" w:rsidRDefault="0071579F" w:rsidP="005F406D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BD606E" w:rsidRPr="003934A3" w:rsidRDefault="00BD606E" w:rsidP="005F406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1101F" w:rsidRPr="00EC7369" w:rsidRDefault="00BD606E" w:rsidP="004E2E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 xml:space="preserve"> «Россия </w:t>
      </w:r>
      <w:r>
        <w:rPr>
          <w:rFonts w:ascii="Times New Roman" w:hAnsi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оештыруның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гомуми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Законының 35 ста</w:t>
      </w:r>
      <w:r>
        <w:rPr>
          <w:rFonts w:ascii="Times New Roman" w:hAnsi="Times New Roman"/>
          <w:sz w:val="28"/>
          <w:szCs w:val="28"/>
          <w:lang w:val="tt-RU"/>
        </w:rPr>
        <w:t>тьясы нигезендә, 202</w:t>
      </w:r>
      <w:r w:rsidR="00CC09F9">
        <w:rPr>
          <w:rFonts w:ascii="Times New Roman" w:hAnsi="Times New Roman"/>
          <w:sz w:val="28"/>
          <w:szCs w:val="28"/>
          <w:lang w:val="tt-RU"/>
        </w:rPr>
        <w:t>1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CC09F9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Pr="003934A3">
        <w:rPr>
          <w:rFonts w:ascii="Times New Roman" w:hAnsi="Times New Roman"/>
          <w:sz w:val="28"/>
          <w:szCs w:val="28"/>
          <w:lang w:val="tt-RU"/>
        </w:rPr>
        <w:t>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уздырылган «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Югары Чишмә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21101F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CC09F9">
        <w:rPr>
          <w:rFonts w:ascii="Times New Roman" w:hAnsi="Times New Roman"/>
          <w:sz w:val="28"/>
          <w:szCs w:val="28"/>
          <w:lang w:val="tt-RU"/>
        </w:rPr>
        <w:t>3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CC09F9">
        <w:rPr>
          <w:rFonts w:ascii="Times New Roman" w:hAnsi="Times New Roman"/>
          <w:sz w:val="28"/>
          <w:szCs w:val="28"/>
          <w:lang w:val="tt-RU"/>
        </w:rPr>
        <w:t>2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21101F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узганнар түли</w:t>
      </w:r>
      <w:r w:rsidR="00CC09F9">
        <w:rPr>
          <w:rFonts w:ascii="Times New Roman" w:hAnsi="Times New Roman"/>
          <w:sz w:val="28"/>
          <w:szCs w:val="28"/>
          <w:lang w:val="tt-RU"/>
        </w:rPr>
        <w:t>,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</w:t>
      </w:r>
      <w:r w:rsidR="00CC09F9" w:rsidRPr="00CC09F9">
        <w:rPr>
          <w:rFonts w:ascii="Times New Roman" w:hAnsi="Times New Roman"/>
          <w:sz w:val="28"/>
          <w:szCs w:val="28"/>
          <w:lang w:val="tt-RU"/>
        </w:rPr>
        <w:t>каты көнкүреш калдыклары өчен мәйдан төзү һәм контейнер сатып алу (килешү буенча түләү)өчен алынган акчаларны җибәрү</w:t>
      </w:r>
    </w:p>
    <w:p w:rsidR="00BD606E" w:rsidRPr="00551A47" w:rsidRDefault="00BD606E" w:rsidP="005F40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BD606E" w:rsidRPr="00551A47" w:rsidRDefault="00BD606E" w:rsidP="005F40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D606E" w:rsidRPr="00551A47" w:rsidRDefault="00BD606E" w:rsidP="005F4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6B5DF4" w:rsidRDefault="00BD606E" w:rsidP="005F406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BD606E" w:rsidRPr="006B5DF4" w:rsidRDefault="00BD606E" w:rsidP="005F406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42C5">
        <w:rPr>
          <w:rFonts w:ascii="Times New Roman" w:hAnsi="Times New Roman"/>
          <w:sz w:val="28"/>
          <w:szCs w:val="28"/>
          <w:lang w:val="tt-RU"/>
        </w:rPr>
        <w:t>1</w:t>
      </w:r>
      <w:r w:rsidR="00CC09F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>
        <w:rPr>
          <w:rFonts w:ascii="Times New Roman" w:hAnsi="Times New Roman"/>
          <w:sz w:val="28"/>
          <w:szCs w:val="28"/>
          <w:lang w:val="tt-RU"/>
        </w:rPr>
        <w:t xml:space="preserve">катнашучы гражданнар саны </w:t>
      </w:r>
      <w:r w:rsidR="006B42C5">
        <w:rPr>
          <w:rFonts w:ascii="Times New Roman" w:hAnsi="Times New Roman"/>
          <w:sz w:val="28"/>
          <w:szCs w:val="28"/>
          <w:lang w:val="tt-RU"/>
        </w:rPr>
        <w:t>1</w:t>
      </w:r>
      <w:r w:rsidR="00CC09F9">
        <w:rPr>
          <w:rFonts w:ascii="Times New Roman" w:hAnsi="Times New Roman"/>
          <w:sz w:val="28"/>
          <w:szCs w:val="28"/>
          <w:lang w:val="tt-RU"/>
        </w:rPr>
        <w:t>1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BD606E" w:rsidRPr="006B5DF4" w:rsidRDefault="00BD606E" w:rsidP="005F406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BD606E" w:rsidRPr="006B5DF4" w:rsidRDefault="00BD606E" w:rsidP="005F406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1</w:t>
      </w:r>
      <w:r w:rsidR="006B42C5">
        <w:rPr>
          <w:rFonts w:ascii="Times New Roman" w:hAnsi="Times New Roman"/>
          <w:sz w:val="28"/>
          <w:szCs w:val="28"/>
          <w:lang w:val="tt-RU"/>
        </w:rPr>
        <w:t>0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CC09F9">
        <w:rPr>
          <w:rFonts w:ascii="Times New Roman" w:hAnsi="Times New Roman"/>
          <w:sz w:val="28"/>
          <w:szCs w:val="28"/>
          <w:lang w:val="tt-RU"/>
        </w:rPr>
        <w:t>1</w:t>
      </w:r>
      <w:r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BD606E" w:rsidRPr="006B5DF4" w:rsidRDefault="00BD606E" w:rsidP="005F406D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E0E9C" w:rsidRDefault="00BD606E" w:rsidP="005F406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D606E" w:rsidRPr="00EE0E9C" w:rsidRDefault="00BD606E" w:rsidP="005F406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5D7F99" w:rsidRPr="0048369A">
        <w:rPr>
          <w:rFonts w:ascii="Times New Roman" w:hAnsi="Times New Roman"/>
          <w:sz w:val="28"/>
          <w:szCs w:val="28"/>
          <w:lang w:val="tt-RU"/>
        </w:rPr>
        <w:t>Югары Чишмә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21101F" w:rsidRPr="00EC7369" w:rsidRDefault="00BD606E" w:rsidP="005F40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551A47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.”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Югары Чишмә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21101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21101F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21101F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CC09F9">
        <w:rPr>
          <w:rFonts w:ascii="Times New Roman" w:hAnsi="Times New Roman"/>
          <w:sz w:val="28"/>
          <w:szCs w:val="28"/>
          <w:lang w:val="tt-RU"/>
        </w:rPr>
        <w:t>3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CC09F9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1101F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21101F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21101F">
        <w:rPr>
          <w:rFonts w:ascii="Times New Roman" w:hAnsi="Times New Roman"/>
          <w:sz w:val="28"/>
          <w:szCs w:val="28"/>
          <w:lang w:val="tt-RU"/>
        </w:rPr>
        <w:t xml:space="preserve"> узганнар түли</w:t>
      </w:r>
      <w:r w:rsidR="00CC09F9">
        <w:rPr>
          <w:rFonts w:ascii="Times New Roman" w:hAnsi="Times New Roman"/>
          <w:sz w:val="28"/>
          <w:szCs w:val="28"/>
          <w:lang w:val="tt-RU"/>
        </w:rPr>
        <w:t>,</w:t>
      </w:r>
      <w:r w:rsidR="00CC09F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CC09F9" w:rsidRPr="00CC09F9">
        <w:rPr>
          <w:rFonts w:ascii="Times New Roman" w:hAnsi="Times New Roman"/>
          <w:sz w:val="28"/>
          <w:szCs w:val="28"/>
          <w:lang w:val="tt-RU"/>
        </w:rPr>
        <w:t>каты көнкүреш калдыклары өчен мәйдан төзү һәм контейнер сатып алу (килешү буенча түләү)өчен алынган акчаларны җибәрү</w:t>
      </w:r>
    </w:p>
    <w:p w:rsidR="00BD606E" w:rsidRDefault="00BD606E" w:rsidP="005F40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ӘЙЕ                            ЮК».</w:t>
      </w:r>
    </w:p>
    <w:p w:rsidR="00BD606E" w:rsidRPr="00B61C70" w:rsidRDefault="00BD606E" w:rsidP="005F406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01636A" w:rsidRPr="00B750BB" w:rsidRDefault="0001636A" w:rsidP="00016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50BB">
        <w:rPr>
          <w:rFonts w:ascii="Times New Roman" w:hAnsi="Times New Roman"/>
          <w:sz w:val="28"/>
          <w:szCs w:val="28"/>
          <w:lang w:val="tt-RU"/>
        </w:rPr>
        <w:t xml:space="preserve">3. 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B750BB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BD606E" w:rsidRDefault="00BD606E" w:rsidP="005F40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0E9C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җибәрергә.</w:t>
      </w:r>
    </w:p>
    <w:p w:rsidR="00BD606E" w:rsidRDefault="00BD606E" w:rsidP="005F406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rPr>
          <w:rFonts w:ascii="Times New Roman" w:hAnsi="Times New Roman"/>
          <w:sz w:val="28"/>
          <w:szCs w:val="28"/>
        </w:rPr>
      </w:pPr>
    </w:p>
    <w:p w:rsidR="00BD606E" w:rsidRPr="00EE0E9C" w:rsidRDefault="00BD606E" w:rsidP="005F406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BD606E" w:rsidRPr="003D4556" w:rsidRDefault="00BD606E" w:rsidP="005F406D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5F406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Р.Р.Галимов</w:t>
      </w:r>
    </w:p>
    <w:p w:rsidR="00BD606E" w:rsidRDefault="00BD606E" w:rsidP="005F406D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spacing w:after="0" w:line="240" w:lineRule="auto"/>
        <w:rPr>
          <w:sz w:val="28"/>
          <w:szCs w:val="28"/>
        </w:rPr>
      </w:pPr>
    </w:p>
    <w:p w:rsidR="00BD606E" w:rsidRDefault="00BD606E" w:rsidP="005F406D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BD606E" w:rsidRDefault="00BD606E" w:rsidP="005F406D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5F406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1636A"/>
    <w:rsid w:val="00046D03"/>
    <w:rsid w:val="00053724"/>
    <w:rsid w:val="000D48B4"/>
    <w:rsid w:val="0010495F"/>
    <w:rsid w:val="00116B09"/>
    <w:rsid w:val="001459D1"/>
    <w:rsid w:val="001479A4"/>
    <w:rsid w:val="001650FF"/>
    <w:rsid w:val="001E5F54"/>
    <w:rsid w:val="001F0F15"/>
    <w:rsid w:val="0021101F"/>
    <w:rsid w:val="002444E3"/>
    <w:rsid w:val="002A6525"/>
    <w:rsid w:val="002C3BBA"/>
    <w:rsid w:val="003467C3"/>
    <w:rsid w:val="00350908"/>
    <w:rsid w:val="00362C54"/>
    <w:rsid w:val="00386613"/>
    <w:rsid w:val="003934A3"/>
    <w:rsid w:val="003D4556"/>
    <w:rsid w:val="0043733F"/>
    <w:rsid w:val="00445092"/>
    <w:rsid w:val="004C2F9D"/>
    <w:rsid w:val="004E2E7F"/>
    <w:rsid w:val="00524496"/>
    <w:rsid w:val="00551A47"/>
    <w:rsid w:val="00565DEB"/>
    <w:rsid w:val="005D7F99"/>
    <w:rsid w:val="005F406D"/>
    <w:rsid w:val="006572A7"/>
    <w:rsid w:val="00665BB9"/>
    <w:rsid w:val="006B42C5"/>
    <w:rsid w:val="006B5DF4"/>
    <w:rsid w:val="0071579F"/>
    <w:rsid w:val="0072438A"/>
    <w:rsid w:val="00732E23"/>
    <w:rsid w:val="00746D17"/>
    <w:rsid w:val="00775625"/>
    <w:rsid w:val="00812D95"/>
    <w:rsid w:val="00860714"/>
    <w:rsid w:val="00860D39"/>
    <w:rsid w:val="00862649"/>
    <w:rsid w:val="009042A7"/>
    <w:rsid w:val="00950BDC"/>
    <w:rsid w:val="009511AF"/>
    <w:rsid w:val="00976342"/>
    <w:rsid w:val="009B0BE2"/>
    <w:rsid w:val="009F0F61"/>
    <w:rsid w:val="00AC7DD5"/>
    <w:rsid w:val="00AD6D0E"/>
    <w:rsid w:val="00AE05FE"/>
    <w:rsid w:val="00B13702"/>
    <w:rsid w:val="00B55368"/>
    <w:rsid w:val="00B61177"/>
    <w:rsid w:val="00B61C70"/>
    <w:rsid w:val="00B66A89"/>
    <w:rsid w:val="00BD606E"/>
    <w:rsid w:val="00C07479"/>
    <w:rsid w:val="00C42A4C"/>
    <w:rsid w:val="00C732C1"/>
    <w:rsid w:val="00CC09F9"/>
    <w:rsid w:val="00CD44E5"/>
    <w:rsid w:val="00D3008C"/>
    <w:rsid w:val="00D42B9A"/>
    <w:rsid w:val="00DC0524"/>
    <w:rsid w:val="00DF5128"/>
    <w:rsid w:val="00E04636"/>
    <w:rsid w:val="00E23476"/>
    <w:rsid w:val="00E32FF2"/>
    <w:rsid w:val="00E45435"/>
    <w:rsid w:val="00E76344"/>
    <w:rsid w:val="00EA2EEE"/>
    <w:rsid w:val="00ED511B"/>
    <w:rsid w:val="00EE0E9C"/>
    <w:rsid w:val="00F6713E"/>
    <w:rsid w:val="00F67CAA"/>
    <w:rsid w:val="00F80132"/>
    <w:rsid w:val="00FA55A5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2019-11-26T11:23:00Z</cp:lastPrinted>
  <dcterms:created xsi:type="dcterms:W3CDTF">2021-10-27T16:44:00Z</dcterms:created>
  <dcterms:modified xsi:type="dcterms:W3CDTF">2021-10-27T17:02:00Z</dcterms:modified>
</cp:coreProperties>
</file>